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834F2">
        <w:trPr>
          <w:trHeight w:val="698"/>
          <w:jc w:val="center"/>
        </w:trPr>
        <w:tc>
          <w:tcPr>
            <w:tcW w:w="3741" w:type="dxa"/>
          </w:tcPr>
          <w:p w14:paraId="19228E08" w14:textId="77777777" w:rsidR="004C17CC" w:rsidRDefault="004C17CC" w:rsidP="008834F2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5DAF92A2" w14:textId="77777777" w:rsidR="004C17CC" w:rsidRDefault="004C17CC" w:rsidP="008834F2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339946DD" w14:textId="70189432" w:rsidR="004C17CC" w:rsidRPr="00865D75" w:rsidRDefault="00BD2384" w:rsidP="008834F2">
            <w:pPr>
              <w:tabs>
                <w:tab w:val="left" w:pos="2945"/>
              </w:tabs>
              <w:jc w:val="center"/>
              <w:rPr>
                <w:sz w:val="24"/>
              </w:rPr>
            </w:pPr>
            <w:bookmarkStart w:id="0" w:name="_GoBack"/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FA272A" wp14:editId="59FA6C68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67574</wp:posOffset>
                      </wp:positionV>
                      <wp:extent cx="850900" cy="0"/>
                      <wp:effectExtent l="0" t="0" r="25400" b="19050"/>
                      <wp:wrapNone/>
                      <wp:docPr id="94687097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05pt,5.3pt" to="120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bookmarkEnd w:id="0"/>
          </w:p>
        </w:tc>
        <w:tc>
          <w:tcPr>
            <w:tcW w:w="5440" w:type="dxa"/>
          </w:tcPr>
          <w:p w14:paraId="1A406959" w14:textId="77777777" w:rsidR="004C17CC" w:rsidRDefault="004C17CC" w:rsidP="008834F2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77777777" w:rsidR="004C17CC" w:rsidRPr="00865D75" w:rsidRDefault="004C17CC" w:rsidP="008834F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AE1F4CB" wp14:editId="4FEFFC53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271409</wp:posOffset>
                      </wp:positionV>
                      <wp:extent cx="2024743" cy="0"/>
                      <wp:effectExtent l="0" t="0" r="139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47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05pt,21.35pt" to="210.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8834F2">
        <w:trPr>
          <w:jc w:val="center"/>
        </w:trPr>
        <w:tc>
          <w:tcPr>
            <w:tcW w:w="3741" w:type="dxa"/>
          </w:tcPr>
          <w:p w14:paraId="6369B2F1" w14:textId="1CFE8D24" w:rsidR="004C17CC" w:rsidRPr="00587EF8" w:rsidRDefault="00741A1D" w:rsidP="008834F2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</w:t>
            </w:r>
            <w:r w:rsidR="003915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8966CA">
              <w:rPr>
                <w:sz w:val="26"/>
                <w:szCs w:val="26"/>
              </w:rPr>
              <w:t xml:space="preserve">  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tbl>
            <w:tblPr>
              <w:tblW w:w="34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70"/>
            </w:tblGrid>
            <w:tr w:rsidR="00733A48" w:rsidRPr="00304BEB" w14:paraId="2C5E79BA" w14:textId="77777777" w:rsidTr="00605A39">
              <w:trPr>
                <w:trHeight w:val="308"/>
              </w:trPr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339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396"/>
                  </w:tblGrid>
                  <w:tr w:rsidR="009B445B" w:rsidRPr="00406B11" w14:paraId="18D391F8" w14:textId="77777777" w:rsidTr="00406B11">
                    <w:trPr>
                      <w:trHeight w:val="251"/>
                    </w:trPr>
                    <w:tc>
                      <w:tcPr>
                        <w:tcW w:w="3396" w:type="dxa"/>
                        <w:vAlign w:val="center"/>
                        <w:hideMark/>
                      </w:tcPr>
                      <w:p w14:paraId="6D36A7A6" w14:textId="77777777" w:rsidR="008763A1" w:rsidRDefault="00406B11" w:rsidP="008834F2">
                        <w:pPr>
                          <w:jc w:val="center"/>
                          <w:rPr>
                            <w:sz w:val="24"/>
                          </w:rPr>
                        </w:pPr>
                        <w:r w:rsidRPr="00406B11">
                          <w:rPr>
                            <w:sz w:val="24"/>
                          </w:rPr>
                          <w:t xml:space="preserve">V/v triển khai Quyết định </w:t>
                        </w:r>
                      </w:p>
                      <w:p w14:paraId="41E211D9" w14:textId="64CA886F" w:rsidR="009B445B" w:rsidRPr="00406B11" w:rsidRDefault="00406B11" w:rsidP="008834F2">
                        <w:pPr>
                          <w:jc w:val="center"/>
                          <w:rPr>
                            <w:sz w:val="24"/>
                          </w:rPr>
                        </w:pPr>
                        <w:r w:rsidRPr="00406B11">
                          <w:rPr>
                            <w:sz w:val="24"/>
                          </w:rPr>
                          <w:t>số 1091/QĐ-BTTTT ngày 01/7/2024 của Bộ Thông tin và Truyền thông</w:t>
                        </w:r>
                      </w:p>
                    </w:tc>
                  </w:tr>
                </w:tbl>
                <w:p w14:paraId="4A334803" w14:textId="1DC8F815" w:rsidR="00733A48" w:rsidRPr="00304BEB" w:rsidRDefault="00733A48" w:rsidP="008834F2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F7097DB" w14:textId="77777777" w:rsidR="004C17CC" w:rsidRPr="00B71399" w:rsidRDefault="004C17CC" w:rsidP="008834F2">
            <w:pPr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</w:tcPr>
          <w:p w14:paraId="5D7E8ABE" w14:textId="4B070BBD" w:rsidR="004C17CC" w:rsidRDefault="004C17CC" w:rsidP="008834F2">
            <w:pPr>
              <w:spacing w:before="120" w:after="120"/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C87CB3">
              <w:rPr>
                <w:i/>
                <w:iCs/>
                <w:sz w:val="26"/>
                <w:szCs w:val="26"/>
              </w:rPr>
              <w:t>7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4C0EF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Default="00733A48" w:rsidP="008834F2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CB1AA8" w:rsidRDefault="00733A48" w:rsidP="008834F2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183B4D15" w14:textId="77777777" w:rsidR="004C17CC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869D1B7" w14:textId="77777777" w:rsidR="001657DB" w:rsidRPr="001811EF" w:rsidRDefault="001657DB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306C6A">
        <w:trPr>
          <w:trHeight w:val="1549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Cơ sở Bệnh viện; </w:t>
            </w:r>
          </w:p>
          <w:p w14:paraId="62C6DA5B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Cơ sở Bệnh viện; </w:t>
            </w:r>
          </w:p>
          <w:p w14:paraId="1A2EFA52" w14:textId="77777777" w:rsidR="00306C6A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  <w:p w14:paraId="3DC712ED" w14:textId="4B6F021A" w:rsidR="00123904" w:rsidRPr="00123904" w:rsidRDefault="00123904" w:rsidP="00306C6A">
            <w:pPr>
              <w:jc w:val="both"/>
              <w:rPr>
                <w:color w:val="000000"/>
                <w:sz w:val="34"/>
                <w:szCs w:val="28"/>
              </w:rPr>
            </w:pPr>
          </w:p>
        </w:tc>
      </w:tr>
    </w:tbl>
    <w:p w14:paraId="192AEC56" w14:textId="31F1877A" w:rsidR="00A83B51" w:rsidRPr="00304BEB" w:rsidRDefault="004C0EFE" w:rsidP="008763A1">
      <w:pPr>
        <w:spacing w:before="120" w:after="120"/>
        <w:ind w:firstLine="720"/>
        <w:jc w:val="both"/>
        <w:rPr>
          <w:color w:val="000000"/>
          <w:szCs w:val="28"/>
        </w:rPr>
      </w:pPr>
      <w:r w:rsidRPr="00304BEB">
        <w:rPr>
          <w:rStyle w:val="Emphasis"/>
          <w:i w:val="0"/>
          <w:szCs w:val="28"/>
        </w:rPr>
        <w:t>Căn cứ</w:t>
      </w:r>
      <w:r w:rsidR="004C17CC" w:rsidRPr="00304BEB">
        <w:rPr>
          <w:rStyle w:val="Emphasis"/>
          <w:i w:val="0"/>
          <w:szCs w:val="28"/>
        </w:rPr>
        <w:t xml:space="preserve"> Công văn số </w:t>
      </w:r>
      <w:r w:rsidR="00304BEB" w:rsidRPr="00304BEB">
        <w:rPr>
          <w:rStyle w:val="Emphasis"/>
          <w:i w:val="0"/>
          <w:szCs w:val="28"/>
        </w:rPr>
        <w:t>26</w:t>
      </w:r>
      <w:r w:rsidR="00406B11">
        <w:rPr>
          <w:rStyle w:val="Emphasis"/>
          <w:i w:val="0"/>
          <w:szCs w:val="28"/>
        </w:rPr>
        <w:t>72</w:t>
      </w:r>
      <w:r w:rsidR="00FA5EBC" w:rsidRPr="00304BEB">
        <w:rPr>
          <w:szCs w:val="28"/>
        </w:rPr>
        <w:t>/SYT-</w:t>
      </w:r>
      <w:r w:rsidR="00B71399" w:rsidRPr="00304BEB">
        <w:rPr>
          <w:szCs w:val="28"/>
        </w:rPr>
        <w:t>VP</w:t>
      </w:r>
      <w:r w:rsidR="008F7F37" w:rsidRPr="00304BEB">
        <w:rPr>
          <w:szCs w:val="28"/>
        </w:rPr>
        <w:t xml:space="preserve"> </w:t>
      </w:r>
      <w:r w:rsidR="00984A5E" w:rsidRPr="00304BEB">
        <w:rPr>
          <w:rStyle w:val="Emphasis"/>
          <w:i w:val="0"/>
          <w:szCs w:val="28"/>
        </w:rPr>
        <w:t xml:space="preserve">ngày </w:t>
      </w:r>
      <w:r w:rsidR="00304BEB" w:rsidRPr="00304BEB">
        <w:rPr>
          <w:rStyle w:val="Emphasis"/>
          <w:i w:val="0"/>
          <w:szCs w:val="28"/>
        </w:rPr>
        <w:t>11</w:t>
      </w:r>
      <w:r w:rsidR="00501774">
        <w:rPr>
          <w:rStyle w:val="Emphasis"/>
          <w:i w:val="0"/>
          <w:szCs w:val="28"/>
        </w:rPr>
        <w:t>/</w:t>
      </w:r>
      <w:r w:rsidR="00304BEB" w:rsidRPr="00304BEB">
        <w:rPr>
          <w:rStyle w:val="Emphasis"/>
          <w:i w:val="0"/>
          <w:szCs w:val="28"/>
        </w:rPr>
        <w:t>7</w:t>
      </w:r>
      <w:r w:rsidR="00501774">
        <w:rPr>
          <w:rStyle w:val="Emphasis"/>
          <w:i w:val="0"/>
          <w:szCs w:val="28"/>
        </w:rPr>
        <w:t>/</w:t>
      </w:r>
      <w:r w:rsidR="001B17E2" w:rsidRPr="00304BEB">
        <w:rPr>
          <w:rStyle w:val="Emphasis"/>
          <w:i w:val="0"/>
          <w:szCs w:val="28"/>
        </w:rPr>
        <w:t>202</w:t>
      </w:r>
      <w:r w:rsidRPr="00304BEB">
        <w:rPr>
          <w:rStyle w:val="Emphasis"/>
          <w:i w:val="0"/>
          <w:szCs w:val="28"/>
        </w:rPr>
        <w:t>4</w:t>
      </w:r>
      <w:r w:rsidR="001B17E2" w:rsidRPr="00304BEB">
        <w:rPr>
          <w:rStyle w:val="Emphasis"/>
          <w:i w:val="0"/>
          <w:szCs w:val="28"/>
        </w:rPr>
        <w:t xml:space="preserve"> của Sở Y tế </w:t>
      </w:r>
      <w:r w:rsidR="007979C4" w:rsidRPr="00304BEB">
        <w:rPr>
          <w:rStyle w:val="Emphasis"/>
          <w:i w:val="0"/>
          <w:szCs w:val="28"/>
        </w:rPr>
        <w:t xml:space="preserve">tỉnh Đồng Tháp </w:t>
      </w:r>
      <w:r w:rsidR="00C87CB3" w:rsidRPr="00304BEB">
        <w:rPr>
          <w:rStyle w:val="Emphasis"/>
          <w:i w:val="0"/>
          <w:szCs w:val="28"/>
        </w:rPr>
        <w:t xml:space="preserve">về việc </w:t>
      </w:r>
      <w:r w:rsidR="00406B11">
        <w:t xml:space="preserve">triển khai Quyết định số </w:t>
      </w:r>
      <w:r w:rsidR="00406B11" w:rsidRPr="000C3797">
        <w:t>1091/QĐ-BTTTT</w:t>
      </w:r>
      <w:r w:rsidR="00406B11">
        <w:t xml:space="preserve"> ngày 01/7/2024 c</w:t>
      </w:r>
      <w:r w:rsidR="00877A94">
        <w:t>ủa Bộ Thông tin và Truyền thông;</w:t>
      </w:r>
    </w:p>
    <w:p w14:paraId="7B7FA966" w14:textId="60A97B30" w:rsidR="008763A1" w:rsidRDefault="008763A1" w:rsidP="008763A1">
      <w:pPr>
        <w:spacing w:before="120" w:after="120"/>
        <w:ind w:firstLine="720"/>
        <w:jc w:val="both"/>
        <w:rPr>
          <w:szCs w:val="28"/>
          <w:lang w:val="fr-FR"/>
        </w:rPr>
      </w:pPr>
      <w:r w:rsidRPr="000C3797">
        <w:rPr>
          <w:szCs w:val="28"/>
          <w:lang w:val="fr-FR"/>
        </w:rPr>
        <w:t>Căn cứ Quyết định số 1091/QĐ-</w:t>
      </w:r>
      <w:r>
        <w:rPr>
          <w:szCs w:val="28"/>
          <w:lang w:val="fr-FR"/>
        </w:rPr>
        <w:t>BTTTT</w:t>
      </w:r>
      <w:r w:rsidRPr="000C3797">
        <w:rPr>
          <w:szCs w:val="28"/>
          <w:lang w:val="fr-FR"/>
        </w:rPr>
        <w:t xml:space="preserve"> ngày </w:t>
      </w:r>
      <w:r>
        <w:rPr>
          <w:szCs w:val="28"/>
          <w:lang w:val="fr-FR"/>
        </w:rPr>
        <w:t>01/7</w:t>
      </w:r>
      <w:r w:rsidRPr="000C3797">
        <w:rPr>
          <w:szCs w:val="28"/>
          <w:lang w:val="fr-FR"/>
        </w:rPr>
        <w:t xml:space="preserve">/2024 của </w:t>
      </w:r>
      <w:r>
        <w:rPr>
          <w:szCs w:val="28"/>
          <w:lang w:val="fr-FR"/>
        </w:rPr>
        <w:t>Bộ Thông tin và Truyền thông ban hành Yêu cầu kỹ thuật cơ bản đối với thiết bị đọc chip trên thẻ căn cước (phiên bản 1.0)</w:t>
      </w:r>
      <w:r w:rsidR="00877A94">
        <w:rPr>
          <w:szCs w:val="28"/>
          <w:lang w:val="fr-FR"/>
        </w:rPr>
        <w:t>;</w:t>
      </w:r>
    </w:p>
    <w:p w14:paraId="6B92ADCE" w14:textId="53C6E152" w:rsidR="008763A1" w:rsidRPr="000C3797" w:rsidRDefault="008763A1" w:rsidP="008763A1">
      <w:pPr>
        <w:spacing w:before="120" w:after="120"/>
        <w:ind w:firstLine="720"/>
        <w:jc w:val="both"/>
        <w:rPr>
          <w:bCs/>
          <w:color w:val="000000"/>
          <w:szCs w:val="28"/>
          <w:lang w:val="fr-FR"/>
        </w:rPr>
      </w:pPr>
      <w:r>
        <w:rPr>
          <w:szCs w:val="28"/>
          <w:lang w:val="fr-FR"/>
        </w:rPr>
        <w:t>Tiếp nhận Công văn số 931/STTTT-CĐS&amp;ATTT ngày 09/7/2024 của Sở Thông tin và Truyền thông tỉnh Đồng Tháp về việc Yêu cầu kỹ thuật cơ bản đối với thiết bị đọc chip tr</w:t>
      </w:r>
      <w:r w:rsidR="00FB6E3C">
        <w:rPr>
          <w:szCs w:val="28"/>
          <w:lang w:val="fr-FR"/>
        </w:rPr>
        <w:t>ên thẻ căn cước (phiên bản 1.0);</w:t>
      </w:r>
    </w:p>
    <w:p w14:paraId="33E802CC" w14:textId="3D021CCA" w:rsidR="008763A1" w:rsidRPr="000D6EF6" w:rsidRDefault="00304BEB" w:rsidP="008763A1">
      <w:pPr>
        <w:spacing w:before="120" w:after="120"/>
        <w:ind w:firstLine="720"/>
        <w:jc w:val="both"/>
        <w:rPr>
          <w:szCs w:val="28"/>
          <w:lang w:val="pl-PL"/>
        </w:rPr>
      </w:pPr>
      <w:r w:rsidRPr="00876039">
        <w:rPr>
          <w:szCs w:val="28"/>
        </w:rPr>
        <w:t>Bệnh viện Đa khoa Sa Đéc đề nghị lãnh đạo các khoa, phòng</w:t>
      </w:r>
      <w:r w:rsidR="008763A1">
        <w:rPr>
          <w:szCs w:val="28"/>
        </w:rPr>
        <w:t xml:space="preserve"> triển khai</w:t>
      </w:r>
      <w:r>
        <w:rPr>
          <w:szCs w:val="28"/>
        </w:rPr>
        <w:t xml:space="preserve"> </w:t>
      </w:r>
      <w:r w:rsidR="008763A1" w:rsidRPr="000C3797">
        <w:rPr>
          <w:szCs w:val="28"/>
          <w:lang w:val="fr-FR"/>
        </w:rPr>
        <w:t>Quyết định số 1091/QĐ-</w:t>
      </w:r>
      <w:r w:rsidR="008763A1">
        <w:rPr>
          <w:szCs w:val="28"/>
          <w:lang w:val="fr-FR"/>
        </w:rPr>
        <w:t>BTTTT</w:t>
      </w:r>
      <w:r w:rsidR="008763A1" w:rsidRPr="000C3797">
        <w:rPr>
          <w:szCs w:val="28"/>
          <w:lang w:val="fr-FR"/>
        </w:rPr>
        <w:t xml:space="preserve"> ngày </w:t>
      </w:r>
      <w:r w:rsidR="008763A1">
        <w:rPr>
          <w:szCs w:val="28"/>
          <w:lang w:val="fr-FR"/>
        </w:rPr>
        <w:t>01/7</w:t>
      </w:r>
      <w:r w:rsidR="008763A1" w:rsidRPr="000C3797">
        <w:rPr>
          <w:szCs w:val="28"/>
          <w:lang w:val="fr-FR"/>
        </w:rPr>
        <w:t xml:space="preserve">/2024 của </w:t>
      </w:r>
      <w:r w:rsidR="008763A1">
        <w:rPr>
          <w:szCs w:val="28"/>
          <w:lang w:val="fr-FR"/>
        </w:rPr>
        <w:t xml:space="preserve">Bộ Thông tin và Truyền thông </w:t>
      </w:r>
      <w:r w:rsidR="008763A1" w:rsidRPr="00304BEB">
        <w:rPr>
          <w:i/>
          <w:szCs w:val="28"/>
          <w:lang w:val="pl-PL"/>
        </w:rPr>
        <w:t>(đính kèm)</w:t>
      </w:r>
      <w:r w:rsidR="008763A1">
        <w:rPr>
          <w:rStyle w:val="fontstyle01"/>
          <w:lang w:val="pl-PL"/>
        </w:rPr>
        <w:t xml:space="preserve"> </w:t>
      </w:r>
      <w:r w:rsidR="008763A1" w:rsidRPr="000D6EF6">
        <w:rPr>
          <w:szCs w:val="28"/>
          <w:lang w:val="pl-PL"/>
        </w:rPr>
        <w:t xml:space="preserve">cho </w:t>
      </w:r>
      <w:r w:rsidR="008763A1">
        <w:rPr>
          <w:szCs w:val="28"/>
          <w:lang w:val="pl-PL"/>
        </w:rPr>
        <w:t>viên chức và người lao động có liên quan biết, áp dụng.</w:t>
      </w:r>
    </w:p>
    <w:p w14:paraId="0156DF4F" w14:textId="77777777" w:rsidR="004C17CC" w:rsidRDefault="008966CA" w:rsidP="008763A1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 w:rsidRPr="008B33ED">
        <w:rPr>
          <w:sz w:val="28"/>
          <w:szCs w:val="28"/>
        </w:rPr>
        <w:t xml:space="preserve">Đề nghị </w:t>
      </w:r>
      <w:r w:rsidRPr="008B33ED">
        <w:rPr>
          <w:sz w:val="28"/>
          <w:szCs w:val="28"/>
          <w:lang w:val="en-US"/>
        </w:rPr>
        <w:t>t</w:t>
      </w:r>
      <w:r w:rsidR="004C17CC" w:rsidRPr="008B33ED">
        <w:rPr>
          <w:sz w:val="28"/>
          <w:szCs w:val="28"/>
        </w:rPr>
        <w:t>rưởng</w:t>
      </w:r>
      <w:r w:rsidR="004C17CC" w:rsidRPr="008B33ED">
        <w:rPr>
          <w:sz w:val="28"/>
          <w:szCs w:val="28"/>
          <w:lang w:val="en-US"/>
        </w:rPr>
        <w:t xml:space="preserve"> các</w:t>
      </w:r>
      <w:r w:rsidR="00984A5E" w:rsidRPr="008B33ED">
        <w:rPr>
          <w:sz w:val="28"/>
          <w:szCs w:val="28"/>
        </w:rPr>
        <w:t xml:space="preserve"> </w:t>
      </w:r>
      <w:r w:rsidR="007979C4" w:rsidRPr="008B33ED">
        <w:rPr>
          <w:sz w:val="28"/>
          <w:szCs w:val="28"/>
          <w:lang w:val="en-US"/>
        </w:rPr>
        <w:t>k</w:t>
      </w:r>
      <w:r w:rsidR="004C17CC" w:rsidRPr="008B33ED">
        <w:rPr>
          <w:sz w:val="28"/>
          <w:szCs w:val="28"/>
        </w:rPr>
        <w:t xml:space="preserve">hoa, phòng thực hiện </w:t>
      </w:r>
      <w:r w:rsidR="004C17CC" w:rsidRPr="008B33ED">
        <w:rPr>
          <w:sz w:val="28"/>
          <w:szCs w:val="28"/>
          <w:lang w:val="en-US"/>
        </w:rPr>
        <w:t xml:space="preserve">tốt </w:t>
      </w:r>
      <w:r w:rsidR="004C17CC" w:rsidRPr="008B33ED">
        <w:rPr>
          <w:sz w:val="28"/>
          <w:szCs w:val="28"/>
        </w:rPr>
        <w:t>tinh thần Công văn này./.</w:t>
      </w:r>
    </w:p>
    <w:p w14:paraId="75F5E7FB" w14:textId="77777777" w:rsidR="009907B9" w:rsidRPr="008834F2" w:rsidRDefault="009907B9" w:rsidP="008658D6">
      <w:pPr>
        <w:pStyle w:val="Default"/>
        <w:spacing w:before="60" w:after="120"/>
        <w:ind w:firstLine="720"/>
        <w:jc w:val="both"/>
        <w:rPr>
          <w:sz w:val="10"/>
          <w:szCs w:val="28"/>
        </w:rPr>
      </w:pPr>
    </w:p>
    <w:p w14:paraId="7CC19291" w14:textId="77777777" w:rsidR="004C17CC" w:rsidRPr="00960C82" w:rsidRDefault="004C17CC" w:rsidP="008A7DB0">
      <w:pPr>
        <w:pStyle w:val="Default"/>
        <w:spacing w:before="120" w:after="8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441806" w:rsidRDefault="00306C6A" w:rsidP="00227498">
            <w:pPr>
              <w:jc w:val="center"/>
              <w:rPr>
                <w:b/>
                <w:sz w:val="7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01009E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02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2F0DA" w14:textId="77777777" w:rsidR="00947C6D" w:rsidRDefault="00947C6D">
      <w:r>
        <w:separator/>
      </w:r>
    </w:p>
  </w:endnote>
  <w:endnote w:type="continuationSeparator" w:id="0">
    <w:p w14:paraId="2CBBC475" w14:textId="77777777" w:rsidR="00947C6D" w:rsidRDefault="0094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F1732" w14:textId="77777777" w:rsidR="00947C6D" w:rsidRDefault="00947C6D">
      <w:r>
        <w:separator/>
      </w:r>
    </w:p>
  </w:footnote>
  <w:footnote w:type="continuationSeparator" w:id="0">
    <w:p w14:paraId="4E90E617" w14:textId="77777777" w:rsidR="00947C6D" w:rsidRDefault="0094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8763A1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13AA5"/>
    <w:rsid w:val="00064F07"/>
    <w:rsid w:val="00072D24"/>
    <w:rsid w:val="00083785"/>
    <w:rsid w:val="000C4666"/>
    <w:rsid w:val="000F30E8"/>
    <w:rsid w:val="00123904"/>
    <w:rsid w:val="00147C8A"/>
    <w:rsid w:val="001657DB"/>
    <w:rsid w:val="001811EF"/>
    <w:rsid w:val="00185B31"/>
    <w:rsid w:val="00194403"/>
    <w:rsid w:val="001A18D6"/>
    <w:rsid w:val="001B17E2"/>
    <w:rsid w:val="001C1DE6"/>
    <w:rsid w:val="001C250B"/>
    <w:rsid w:val="001C5F16"/>
    <w:rsid w:val="001D3CD6"/>
    <w:rsid w:val="001F3F87"/>
    <w:rsid w:val="002075C6"/>
    <w:rsid w:val="00277C8E"/>
    <w:rsid w:val="00286328"/>
    <w:rsid w:val="002C4250"/>
    <w:rsid w:val="002F6573"/>
    <w:rsid w:val="00304BEB"/>
    <w:rsid w:val="003061CE"/>
    <w:rsid w:val="00306C6A"/>
    <w:rsid w:val="0031433E"/>
    <w:rsid w:val="00362B5C"/>
    <w:rsid w:val="003778CF"/>
    <w:rsid w:val="00391561"/>
    <w:rsid w:val="003E16CB"/>
    <w:rsid w:val="003F1C30"/>
    <w:rsid w:val="0040504A"/>
    <w:rsid w:val="00406B11"/>
    <w:rsid w:val="0041042F"/>
    <w:rsid w:val="004269B0"/>
    <w:rsid w:val="00441806"/>
    <w:rsid w:val="004568D2"/>
    <w:rsid w:val="004A7559"/>
    <w:rsid w:val="004C0E82"/>
    <w:rsid w:val="004C0EFE"/>
    <w:rsid w:val="004C17CC"/>
    <w:rsid w:val="004E45EA"/>
    <w:rsid w:val="00501774"/>
    <w:rsid w:val="00531050"/>
    <w:rsid w:val="00531572"/>
    <w:rsid w:val="0059164D"/>
    <w:rsid w:val="005927C7"/>
    <w:rsid w:val="005A11F6"/>
    <w:rsid w:val="005A6FC7"/>
    <w:rsid w:val="005E5CD6"/>
    <w:rsid w:val="005F5937"/>
    <w:rsid w:val="00605A39"/>
    <w:rsid w:val="0061127B"/>
    <w:rsid w:val="0063172F"/>
    <w:rsid w:val="00651576"/>
    <w:rsid w:val="0065374C"/>
    <w:rsid w:val="00656A21"/>
    <w:rsid w:val="006A0E99"/>
    <w:rsid w:val="006A265B"/>
    <w:rsid w:val="006D576D"/>
    <w:rsid w:val="00705F76"/>
    <w:rsid w:val="00714715"/>
    <w:rsid w:val="00716206"/>
    <w:rsid w:val="00716CCB"/>
    <w:rsid w:val="00726026"/>
    <w:rsid w:val="00733A48"/>
    <w:rsid w:val="0073742F"/>
    <w:rsid w:val="00741A1D"/>
    <w:rsid w:val="007979C4"/>
    <w:rsid w:val="007E2E5B"/>
    <w:rsid w:val="007F0CD9"/>
    <w:rsid w:val="007F5C3B"/>
    <w:rsid w:val="00804893"/>
    <w:rsid w:val="008241BC"/>
    <w:rsid w:val="00842E79"/>
    <w:rsid w:val="00864DFB"/>
    <w:rsid w:val="008658D6"/>
    <w:rsid w:val="00876039"/>
    <w:rsid w:val="008763A1"/>
    <w:rsid w:val="008771F9"/>
    <w:rsid w:val="00877A94"/>
    <w:rsid w:val="008834F2"/>
    <w:rsid w:val="008966CA"/>
    <w:rsid w:val="008A7DB0"/>
    <w:rsid w:val="008B33ED"/>
    <w:rsid w:val="008C0C89"/>
    <w:rsid w:val="008C4D77"/>
    <w:rsid w:val="008D03B5"/>
    <w:rsid w:val="008E71F8"/>
    <w:rsid w:val="008F7F37"/>
    <w:rsid w:val="009228FC"/>
    <w:rsid w:val="00923872"/>
    <w:rsid w:val="009270FE"/>
    <w:rsid w:val="009369E5"/>
    <w:rsid w:val="00947C6D"/>
    <w:rsid w:val="00960C73"/>
    <w:rsid w:val="00964D63"/>
    <w:rsid w:val="0096749D"/>
    <w:rsid w:val="0096754B"/>
    <w:rsid w:val="00984A5E"/>
    <w:rsid w:val="009907B9"/>
    <w:rsid w:val="00993E90"/>
    <w:rsid w:val="009B2DB3"/>
    <w:rsid w:val="009B445B"/>
    <w:rsid w:val="00A0457C"/>
    <w:rsid w:val="00A40B01"/>
    <w:rsid w:val="00A83B51"/>
    <w:rsid w:val="00A84B26"/>
    <w:rsid w:val="00A8584D"/>
    <w:rsid w:val="00A9013F"/>
    <w:rsid w:val="00AA222F"/>
    <w:rsid w:val="00AA31D9"/>
    <w:rsid w:val="00AC0908"/>
    <w:rsid w:val="00AC3D65"/>
    <w:rsid w:val="00B20638"/>
    <w:rsid w:val="00B27760"/>
    <w:rsid w:val="00B414E4"/>
    <w:rsid w:val="00B4557A"/>
    <w:rsid w:val="00B61A95"/>
    <w:rsid w:val="00B71399"/>
    <w:rsid w:val="00B77F0C"/>
    <w:rsid w:val="00BA15AF"/>
    <w:rsid w:val="00BD2384"/>
    <w:rsid w:val="00BE60E6"/>
    <w:rsid w:val="00BF191C"/>
    <w:rsid w:val="00BF3F74"/>
    <w:rsid w:val="00C03C4F"/>
    <w:rsid w:val="00C32469"/>
    <w:rsid w:val="00C63ACD"/>
    <w:rsid w:val="00C76545"/>
    <w:rsid w:val="00C81DF6"/>
    <w:rsid w:val="00C87619"/>
    <w:rsid w:val="00C87CB3"/>
    <w:rsid w:val="00D010E3"/>
    <w:rsid w:val="00D01BE6"/>
    <w:rsid w:val="00D059D2"/>
    <w:rsid w:val="00D10061"/>
    <w:rsid w:val="00D12CC2"/>
    <w:rsid w:val="00D37E2A"/>
    <w:rsid w:val="00D74A15"/>
    <w:rsid w:val="00D8145A"/>
    <w:rsid w:val="00D8179C"/>
    <w:rsid w:val="00DF04E6"/>
    <w:rsid w:val="00E00BE6"/>
    <w:rsid w:val="00E120F5"/>
    <w:rsid w:val="00E25BE0"/>
    <w:rsid w:val="00EA01B3"/>
    <w:rsid w:val="00ED3098"/>
    <w:rsid w:val="00F03EF8"/>
    <w:rsid w:val="00F319BD"/>
    <w:rsid w:val="00F61280"/>
    <w:rsid w:val="00F65106"/>
    <w:rsid w:val="00F839CF"/>
    <w:rsid w:val="00FA3F80"/>
    <w:rsid w:val="00FA5EBC"/>
    <w:rsid w:val="00FB6E3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76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76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202</cp:revision>
  <dcterms:created xsi:type="dcterms:W3CDTF">2021-04-23T07:08:00Z</dcterms:created>
  <dcterms:modified xsi:type="dcterms:W3CDTF">2024-07-23T02:10:00Z</dcterms:modified>
</cp:coreProperties>
</file>